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B4F036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81348B">
        <w:rPr>
          <w:rFonts w:cs="Arial"/>
          <w:color w:val="000000"/>
          <w:sz w:val="24"/>
          <w:szCs w:val="24"/>
        </w:rPr>
        <w:t>900334</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F49A9E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83303">
        <w:rPr>
          <w:rFonts w:ascii="Arial" w:hAnsi="Arial"/>
          <w:sz w:val="24"/>
          <w:lang w:val="en-US"/>
        </w:rPr>
        <w:t>7.11.3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EA1DA1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847BE">
        <w:rPr>
          <w:rFonts w:ascii="Arial" w:hAnsi="Arial"/>
          <w:sz w:val="24"/>
          <w:lang w:val="en-US"/>
        </w:rPr>
        <w:t>O</w:t>
      </w:r>
      <w:bookmarkStart w:id="0" w:name="_GoBack"/>
      <w:bookmarkEnd w:id="0"/>
      <w:r w:rsidR="00563F41">
        <w:rPr>
          <w:rFonts w:ascii="Arial" w:hAnsi="Arial"/>
          <w:sz w:val="24"/>
          <w:lang w:val="en-US"/>
        </w:rPr>
        <w:t>n RSRP measurement using RSS for Rel 16 LTE-MTC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76ABD335" w:rsidR="00E7044A" w:rsidRDefault="00E7044A" w:rsidP="00E7044A">
      <w:pPr>
        <w:rPr>
          <w:lang w:val="en-US"/>
        </w:rPr>
      </w:pPr>
      <w:r>
        <w:rPr>
          <w:lang w:val="en-US"/>
        </w:rPr>
        <w:t>In RAN</w:t>
      </w:r>
      <w:r w:rsidR="00563F41">
        <w:rPr>
          <w:lang w:val="en-US"/>
        </w:rPr>
        <w:t>1</w:t>
      </w:r>
      <w:r>
        <w:rPr>
          <w:lang w:val="en-US"/>
        </w:rPr>
        <w:t>#</w:t>
      </w:r>
      <w:r w:rsidR="00563F41">
        <w:rPr>
          <w:lang w:val="en-US"/>
        </w:rPr>
        <w:t>94</w:t>
      </w:r>
      <w:r>
        <w:rPr>
          <w:lang w:val="en-US"/>
        </w:rPr>
        <w:t xml:space="preserve"> meeting, </w:t>
      </w:r>
      <w:proofErr w:type="gramStart"/>
      <w:r>
        <w:rPr>
          <w:lang w:val="en-US"/>
        </w:rPr>
        <w:t>an</w:t>
      </w:r>
      <w:proofErr w:type="gramEnd"/>
      <w:r>
        <w:rPr>
          <w:lang w:val="en-US"/>
        </w:rPr>
        <w:t xml:space="preserve"> LS [1] was submitted to</w:t>
      </w:r>
      <w:r w:rsidR="00563F41">
        <w:rPr>
          <w:lang w:val="en-US"/>
        </w:rPr>
        <w:t xml:space="preserve"> </w:t>
      </w:r>
      <w:r>
        <w:rPr>
          <w:lang w:val="en-US"/>
        </w:rPr>
        <w:t xml:space="preserve">RAN4 group to provide feedback on the following questions: </w:t>
      </w:r>
    </w:p>
    <w:p w14:paraId="2A25011C" w14:textId="718302AE" w:rsidR="00E7044A" w:rsidRDefault="00E7044A" w:rsidP="00E7044A">
      <w:pPr>
        <w:rPr>
          <w:lang w:val="en-US"/>
        </w:rPr>
      </w:pPr>
      <w:r w:rsidRPr="0074147F">
        <w:rPr>
          <w:noProof/>
          <w:lang w:val="en-US" w:eastAsia="zh-CN"/>
        </w:rPr>
        <mc:AlternateContent>
          <mc:Choice Requires="wps">
            <w:drawing>
              <wp:inline distT="0" distB="0" distL="0" distR="0" wp14:anchorId="32186148" wp14:editId="11569837">
                <wp:extent cx="5881420" cy="706582"/>
                <wp:effectExtent l="0" t="0" r="24130"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06582"/>
                        </a:xfrm>
                        <a:prstGeom prst="rect">
                          <a:avLst/>
                        </a:prstGeom>
                        <a:solidFill>
                          <a:srgbClr val="FFFFFF"/>
                        </a:solidFill>
                        <a:ln w="9525">
                          <a:solidFill>
                            <a:srgbClr val="000000"/>
                          </a:solidFill>
                          <a:miter lim="800000"/>
                          <a:headEnd/>
                          <a:tailEnd/>
                        </a:ln>
                      </wps:spPr>
                      <wps:txbx>
                        <w:txbxContent>
                          <w:p w14:paraId="41824798" w14:textId="77777777" w:rsidR="00563F41" w:rsidRDefault="00563F41" w:rsidP="00563F41">
                            <w:pPr>
                              <w:rPr>
                                <w:rFonts w:ascii="Arial" w:hAnsi="Arial" w:cs="Arial"/>
                                <w:lang w:val="en-US"/>
                              </w:rPr>
                            </w:pPr>
                            <w:r>
                              <w:rPr>
                                <w:rFonts w:ascii="Arial" w:hAnsi="Arial" w:cs="Arial"/>
                                <w:lang w:val="en-US"/>
                              </w:rPr>
                              <w:t>RAN1 respectfully asks RAN4 to evaluate the benefits and feasibility of using RSS for RSRP measurements compared to using LTE CRS. RAN1 also asks RAN4 to assess the benefits and feasibility of linking RSS to CRS for measurement purposes.</w:t>
                            </w:r>
                          </w:p>
                          <w:p w14:paraId="6A685FEA" w14:textId="449FFFE0" w:rsidR="00E411D4" w:rsidRPr="00E7044A" w:rsidRDefault="00E411D4" w:rsidP="00563F41">
                            <w:pPr>
                              <w:tabs>
                                <w:tab w:val="center" w:pos="4153"/>
                                <w:tab w:val="right" w:pos="8306"/>
                              </w:tabs>
                              <w:spacing w:after="120"/>
                              <w:ind w:left="720"/>
                              <w:jc w:val="both"/>
                              <w:rPr>
                                <w:rFonts w:ascii="Arial" w:hAnsi="Arial" w:cs="Arial"/>
                                <w:sz w:val="18"/>
                                <w:szCs w:val="18"/>
                                <w:lang w:val="en-US"/>
                              </w:rPr>
                            </w:pPr>
                          </w:p>
                          <w:p w14:paraId="3560F10B" w14:textId="77777777" w:rsidR="00E411D4" w:rsidRPr="00E7044A" w:rsidRDefault="00E411D4"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">
                <v:textbox>
                  <w:txbxContent>
                    <w:p w14:paraId="41824798" w14:textId="77777777" w:rsidR="00563F41" w:rsidRDefault="00563F41" w:rsidP="00563F41">
                      <w:pPr>
                        <w:rPr>
                          <w:rFonts w:ascii="Arial" w:hAnsi="Arial" w:cs="Arial"/>
                          <w:lang w:val="en-US"/>
                        </w:rPr>
                      </w:pPr>
                      <w:r>
                        <w:rPr>
                          <w:rFonts w:ascii="Arial" w:hAnsi="Arial" w:cs="Arial"/>
                          <w:lang w:val="en-US"/>
                        </w:rPr>
                        <w:t>RAN1 respectfully asks RAN4 to evaluate the benefits and feasibility of using RSS for RSRP measurements compared to using LTE CRS. RAN1 also asks RAN4 to assess the benefits and feasibility of linking RSS to CRS for measurement purposes.</w:t>
                      </w:r>
                    </w:p>
                    <w:p w14:paraId="6A685FEA" w14:textId="449FFFE0" w:rsidR="00E411D4" w:rsidRPr="00E7044A" w:rsidRDefault="00E411D4" w:rsidP="00563F41">
                      <w:pPr>
                        <w:tabs>
                          <w:tab w:val="center" w:pos="4153"/>
                          <w:tab w:val="right" w:pos="8306"/>
                        </w:tabs>
                        <w:spacing w:after="120"/>
                        <w:ind w:left="720"/>
                        <w:jc w:val="both"/>
                        <w:rPr>
                          <w:rFonts w:ascii="Arial" w:hAnsi="Arial" w:cs="Arial"/>
                          <w:sz w:val="18"/>
                          <w:szCs w:val="18"/>
                          <w:lang w:val="en-US"/>
                        </w:rPr>
                      </w:pPr>
                    </w:p>
                    <w:p w14:paraId="3560F10B" w14:textId="77777777" w:rsidR="00E411D4" w:rsidRPr="00E7044A" w:rsidRDefault="00E411D4" w:rsidP="00E7044A">
                      <w:pPr>
                        <w:rPr>
                          <w:sz w:val="18"/>
                          <w:szCs w:val="18"/>
                          <w:lang w:val="en-US"/>
                        </w:rPr>
                      </w:pPr>
                    </w:p>
                  </w:txbxContent>
                </v:textbox>
                <w10:anchorlock/>
              </v:shape>
            </w:pict>
          </mc:Fallback>
        </mc:AlternateContent>
      </w:r>
    </w:p>
    <w:p w14:paraId="4A0ACBD7" w14:textId="7D8EB75C" w:rsidR="00E7044A" w:rsidRDefault="00563F41" w:rsidP="00E7044A">
      <w:pPr>
        <w:rPr>
          <w:lang w:val="en-US"/>
        </w:rPr>
      </w:pPr>
      <w:r>
        <w:rPr>
          <w:lang w:val="en-US"/>
        </w:rPr>
        <w:t xml:space="preserve">In the previous RAN1 meetings, the following agreements were made which need to be considered: </w:t>
      </w:r>
    </w:p>
    <w:p w14:paraId="566FE784" w14:textId="2DAFA4A7" w:rsidR="00563F41" w:rsidRDefault="00563F41" w:rsidP="00563F41">
      <w:pPr>
        <w:rPr>
          <w:rFonts w:ascii="Arial" w:hAnsi="Arial" w:cs="Arial"/>
          <w:lang w:val="en-US"/>
        </w:rPr>
      </w:pPr>
      <w:r>
        <w:rPr>
          <w:rFonts w:ascii="Arial" w:hAnsi="Arial" w:cs="Arial"/>
          <w:lang w:val="en-US"/>
        </w:rPr>
        <w:t>RAN1 #94:</w:t>
      </w:r>
    </w:p>
    <w:p w14:paraId="1E119CD4" w14:textId="77777777" w:rsidR="00563F41" w:rsidRDefault="00563F41" w:rsidP="00563F41">
      <w:pPr>
        <w:ind w:left="720"/>
        <w:rPr>
          <w:rFonts w:ascii="Times" w:eastAsia="Batang" w:hAnsi="Times"/>
          <w:b/>
          <w:szCs w:val="24"/>
          <w:highlight w:val="green"/>
          <w:lang w:val="en-US"/>
        </w:rPr>
      </w:pPr>
      <w:r>
        <w:rPr>
          <w:rFonts w:ascii="Times" w:eastAsia="Batang" w:hAnsi="Times"/>
          <w:b/>
          <w:szCs w:val="24"/>
          <w:highlight w:val="green"/>
          <w:lang w:val="en-US"/>
        </w:rPr>
        <w:t>Agreement</w:t>
      </w:r>
    </w:p>
    <w:p w14:paraId="24BA3DBF" w14:textId="77777777" w:rsidR="00563F41" w:rsidRDefault="00563F41" w:rsidP="00563F41">
      <w:pPr>
        <w:ind w:firstLine="720"/>
        <w:jc w:val="both"/>
        <w:rPr>
          <w:rFonts w:ascii="Times" w:eastAsia="Batang" w:hAnsi="Times"/>
          <w:szCs w:val="24"/>
          <w:lang w:val="en-US"/>
        </w:rPr>
      </w:pPr>
      <w:r>
        <w:rPr>
          <w:rFonts w:ascii="Times" w:eastAsia="Batang" w:hAnsi="Times"/>
          <w:szCs w:val="24"/>
          <w:lang w:val="en-US"/>
        </w:rPr>
        <w:t>From RAN1 perspective, it is feasible to use RSS for measuring RSRP for cells at least for IDLE mode mobility</w:t>
      </w:r>
    </w:p>
    <w:p w14:paraId="739F9EF4" w14:textId="0F00F5E2" w:rsidR="00563F41" w:rsidRPr="00563F41" w:rsidRDefault="00563F41" w:rsidP="00563F41">
      <w:pPr>
        <w:ind w:firstLine="720"/>
        <w:jc w:val="both"/>
        <w:rPr>
          <w:rFonts w:eastAsia="SimSun"/>
          <w:b/>
          <w:highlight w:val="green"/>
        </w:rPr>
      </w:pPr>
      <w:r>
        <w:rPr>
          <w:rFonts w:ascii="Times" w:eastAsia="Batang" w:hAnsi="Times"/>
          <w:szCs w:val="24"/>
          <w:lang w:val="en-US"/>
        </w:rPr>
        <w:t>RAN1 to identify the related parameters in the next RAN1 meeting</w:t>
      </w:r>
    </w:p>
    <w:p w14:paraId="59764EFE" w14:textId="32E5A862" w:rsidR="00563F41" w:rsidRDefault="00563F41" w:rsidP="00563F41">
      <w:pPr>
        <w:rPr>
          <w:rFonts w:ascii="Arial" w:hAnsi="Arial" w:cs="Arial"/>
          <w:lang w:val="en-US"/>
        </w:rPr>
      </w:pPr>
      <w:r>
        <w:rPr>
          <w:rFonts w:ascii="Arial" w:hAnsi="Arial" w:cs="Arial"/>
          <w:lang w:val="en-US"/>
        </w:rPr>
        <w:t>RAN1 #94bis:</w:t>
      </w:r>
    </w:p>
    <w:p w14:paraId="2AC138FF" w14:textId="77777777" w:rsidR="00563F41" w:rsidRDefault="00563F41" w:rsidP="00563F41">
      <w:pPr>
        <w:ind w:firstLine="720"/>
        <w:rPr>
          <w:b/>
          <w:highlight w:val="green"/>
        </w:rPr>
      </w:pPr>
      <w:r>
        <w:rPr>
          <w:b/>
          <w:highlight w:val="green"/>
        </w:rPr>
        <w:t xml:space="preserve">Agreement </w:t>
      </w:r>
    </w:p>
    <w:p w14:paraId="51B4567E" w14:textId="77777777" w:rsidR="00563F41" w:rsidRDefault="00563F41" w:rsidP="00563F41">
      <w:pPr>
        <w:ind w:left="720"/>
      </w:pPr>
      <w:r>
        <w:t>In using RSS for measuring RSRP of neighbour cells, the following parameters are signalled to the UE for each cell:</w:t>
      </w:r>
    </w:p>
    <w:p w14:paraId="0E670109" w14:textId="77777777" w:rsidR="00563F41" w:rsidRDefault="00563F41" w:rsidP="00563F41">
      <w:pPr>
        <w:numPr>
          <w:ilvl w:val="0"/>
          <w:numId w:val="49"/>
        </w:numPr>
        <w:spacing w:after="160"/>
      </w:pPr>
      <w:proofErr w:type="spellStart"/>
      <w:r>
        <w:rPr>
          <w:szCs w:val="22"/>
          <w:lang w:val="en-US" w:eastAsia="ja-JP"/>
        </w:rPr>
        <w:t>ce</w:t>
      </w:r>
      <w:proofErr w:type="spellEnd"/>
      <w:r>
        <w:rPr>
          <w:szCs w:val="22"/>
          <w:lang w:val="en-US" w:eastAsia="ja-JP"/>
        </w:rPr>
        <w:t>-</w:t>
      </w:r>
      <w:proofErr w:type="spellStart"/>
      <w:r>
        <w:rPr>
          <w:szCs w:val="22"/>
          <w:lang w:val="en-US" w:eastAsia="ja-JP"/>
        </w:rPr>
        <w:t>rss</w:t>
      </w:r>
      <w:proofErr w:type="spellEnd"/>
      <w:r>
        <w:rPr>
          <w:szCs w:val="22"/>
          <w:lang w:val="en-US" w:eastAsia="ja-JP"/>
        </w:rPr>
        <w:t>-periodicity-config:</w:t>
      </w:r>
      <w:r>
        <w:t xml:space="preserve"> RSS periodicity {160, 320, 640, 1280} </w:t>
      </w:r>
      <w:proofErr w:type="spellStart"/>
      <w:r>
        <w:t>ms</w:t>
      </w:r>
      <w:proofErr w:type="spellEnd"/>
    </w:p>
    <w:p w14:paraId="209F60E8" w14:textId="77777777" w:rsidR="00563F41" w:rsidRDefault="00563F41" w:rsidP="00563F41">
      <w:pPr>
        <w:numPr>
          <w:ilvl w:val="0"/>
          <w:numId w:val="49"/>
        </w:numPr>
        <w:spacing w:after="160"/>
      </w:pPr>
      <w:proofErr w:type="spellStart"/>
      <w:r>
        <w:rPr>
          <w:szCs w:val="22"/>
          <w:lang w:val="en-US" w:eastAsia="ja-JP"/>
        </w:rPr>
        <w:t>ce</w:t>
      </w:r>
      <w:proofErr w:type="spellEnd"/>
      <w:r>
        <w:rPr>
          <w:szCs w:val="22"/>
          <w:lang w:val="en-US" w:eastAsia="ja-JP"/>
        </w:rPr>
        <w:t>-</w:t>
      </w:r>
      <w:proofErr w:type="spellStart"/>
      <w:r>
        <w:rPr>
          <w:szCs w:val="22"/>
          <w:lang w:val="en-US" w:eastAsia="ja-JP"/>
        </w:rPr>
        <w:t>rss</w:t>
      </w:r>
      <w:proofErr w:type="spellEnd"/>
      <w:r>
        <w:rPr>
          <w:szCs w:val="22"/>
          <w:lang w:val="en-US" w:eastAsia="ja-JP"/>
        </w:rPr>
        <w:t>-duration-</w:t>
      </w:r>
      <w:proofErr w:type="gramStart"/>
      <w:r>
        <w:rPr>
          <w:szCs w:val="22"/>
          <w:lang w:val="en-US" w:eastAsia="ja-JP"/>
        </w:rPr>
        <w:t>config</w:t>
      </w:r>
      <w:r>
        <w:t xml:space="preserve"> :</w:t>
      </w:r>
      <w:proofErr w:type="gramEnd"/>
      <w:r>
        <w:t xml:space="preserve"> RSS duration {8, 16, 32, 40} subframes</w:t>
      </w:r>
    </w:p>
    <w:p w14:paraId="1D556552" w14:textId="77777777" w:rsidR="00563F41" w:rsidRDefault="00563F41" w:rsidP="00563F41">
      <w:pPr>
        <w:numPr>
          <w:ilvl w:val="0"/>
          <w:numId w:val="49"/>
        </w:numPr>
        <w:spacing w:after="160"/>
      </w:pPr>
      <w:proofErr w:type="spellStart"/>
      <w:r>
        <w:rPr>
          <w:szCs w:val="22"/>
          <w:lang w:val="en-US" w:eastAsia="ja-JP"/>
        </w:rPr>
        <w:t>ce</w:t>
      </w:r>
      <w:proofErr w:type="spellEnd"/>
      <w:r>
        <w:rPr>
          <w:szCs w:val="22"/>
          <w:lang w:val="en-US" w:eastAsia="ja-JP"/>
        </w:rPr>
        <w:t>-</w:t>
      </w:r>
      <w:proofErr w:type="spellStart"/>
      <w:r>
        <w:rPr>
          <w:szCs w:val="22"/>
          <w:lang w:val="en-US" w:eastAsia="ja-JP"/>
        </w:rPr>
        <w:t>rss</w:t>
      </w:r>
      <w:proofErr w:type="spellEnd"/>
      <w:r>
        <w:rPr>
          <w:szCs w:val="22"/>
          <w:lang w:val="en-US" w:eastAsia="ja-JP"/>
        </w:rPr>
        <w:t>-</w:t>
      </w:r>
      <w:proofErr w:type="spellStart"/>
      <w:r>
        <w:rPr>
          <w:szCs w:val="22"/>
          <w:lang w:val="en-US" w:eastAsia="ja-JP"/>
        </w:rPr>
        <w:t>freqPos</w:t>
      </w:r>
      <w:proofErr w:type="spellEnd"/>
      <w:r>
        <w:rPr>
          <w:szCs w:val="22"/>
          <w:lang w:val="en-US" w:eastAsia="ja-JP"/>
        </w:rPr>
        <w:t>-config</w:t>
      </w:r>
      <w:r>
        <w:t>: RSS frequency location (lowest physical resource block number)</w:t>
      </w:r>
    </w:p>
    <w:p w14:paraId="701CC7BD" w14:textId="77777777" w:rsidR="00563F41" w:rsidRDefault="00563F41" w:rsidP="00563F41">
      <w:pPr>
        <w:numPr>
          <w:ilvl w:val="0"/>
          <w:numId w:val="49"/>
        </w:numPr>
        <w:spacing w:after="160"/>
      </w:pPr>
      <w:proofErr w:type="spellStart"/>
      <w:r>
        <w:rPr>
          <w:szCs w:val="22"/>
          <w:lang w:val="en-US" w:eastAsia="ja-JP"/>
        </w:rPr>
        <w:t>ce</w:t>
      </w:r>
      <w:proofErr w:type="spellEnd"/>
      <w:r>
        <w:rPr>
          <w:szCs w:val="22"/>
          <w:lang w:val="en-US" w:eastAsia="ja-JP"/>
        </w:rPr>
        <w:t>-</w:t>
      </w:r>
      <w:proofErr w:type="spellStart"/>
      <w:r>
        <w:rPr>
          <w:szCs w:val="22"/>
          <w:lang w:val="en-US" w:eastAsia="ja-JP"/>
        </w:rPr>
        <w:t>rss</w:t>
      </w:r>
      <w:proofErr w:type="spellEnd"/>
      <w:r>
        <w:rPr>
          <w:szCs w:val="22"/>
          <w:lang w:val="en-US" w:eastAsia="ja-JP"/>
        </w:rPr>
        <w:t>-</w:t>
      </w:r>
      <w:proofErr w:type="spellStart"/>
      <w:r>
        <w:rPr>
          <w:szCs w:val="22"/>
          <w:lang w:val="en-US" w:eastAsia="ja-JP"/>
        </w:rPr>
        <w:t>timeOffset</w:t>
      </w:r>
      <w:proofErr w:type="spellEnd"/>
      <w:r>
        <w:rPr>
          <w:szCs w:val="22"/>
          <w:lang w:val="en-US" w:eastAsia="ja-JP"/>
        </w:rPr>
        <w:t>-config</w:t>
      </w:r>
      <w:r>
        <w:t>: RSS time offset in number of radio frames</w:t>
      </w:r>
    </w:p>
    <w:p w14:paraId="5742373D" w14:textId="2AD105A6" w:rsidR="00563F41" w:rsidRDefault="00563F41" w:rsidP="00563F41">
      <w:pPr>
        <w:numPr>
          <w:ilvl w:val="0"/>
          <w:numId w:val="49"/>
        </w:numPr>
        <w:spacing w:after="160"/>
      </w:pPr>
      <w:proofErr w:type="spellStart"/>
      <w:r>
        <w:rPr>
          <w:szCs w:val="22"/>
          <w:lang w:val="en-US" w:eastAsia="ja-JP"/>
        </w:rPr>
        <w:t>ce</w:t>
      </w:r>
      <w:proofErr w:type="spellEnd"/>
      <w:r>
        <w:rPr>
          <w:szCs w:val="22"/>
          <w:lang w:val="en-US" w:eastAsia="ja-JP"/>
        </w:rPr>
        <w:t>-</w:t>
      </w:r>
      <w:proofErr w:type="spellStart"/>
      <w:r>
        <w:rPr>
          <w:szCs w:val="22"/>
          <w:lang w:val="en-US" w:eastAsia="ja-JP"/>
        </w:rPr>
        <w:t>rss</w:t>
      </w:r>
      <w:proofErr w:type="spellEnd"/>
      <w:r>
        <w:rPr>
          <w:szCs w:val="22"/>
          <w:lang w:val="en-US" w:eastAsia="ja-JP"/>
        </w:rPr>
        <w:t>-</w:t>
      </w:r>
      <w:proofErr w:type="spellStart"/>
      <w:r>
        <w:rPr>
          <w:szCs w:val="22"/>
          <w:lang w:val="en-US" w:eastAsia="ja-JP"/>
        </w:rPr>
        <w:t>powerBoost</w:t>
      </w:r>
      <w:proofErr w:type="spellEnd"/>
      <w:r>
        <w:rPr>
          <w:szCs w:val="22"/>
          <w:lang w:val="en-US" w:eastAsia="ja-JP"/>
        </w:rPr>
        <w:t>-</w:t>
      </w:r>
      <w:proofErr w:type="gramStart"/>
      <w:r>
        <w:rPr>
          <w:szCs w:val="22"/>
          <w:lang w:val="en-US" w:eastAsia="ja-JP"/>
        </w:rPr>
        <w:t>config</w:t>
      </w:r>
      <w:r>
        <w:t xml:space="preserve"> :</w:t>
      </w:r>
      <w:proofErr w:type="gramEnd"/>
      <w:r>
        <w:t xml:space="preserve"> RSS power offset relative to LTE CRS {0, 3, 4.8, 6} dB</w:t>
      </w:r>
    </w:p>
    <w:p w14:paraId="224E079D" w14:textId="77777777" w:rsidR="00563F41" w:rsidRDefault="00563F41" w:rsidP="00563F41">
      <w:pPr>
        <w:ind w:firstLine="720"/>
        <w:rPr>
          <w:b/>
          <w:highlight w:val="green"/>
        </w:rPr>
      </w:pPr>
      <w:r>
        <w:rPr>
          <w:b/>
          <w:highlight w:val="green"/>
        </w:rPr>
        <w:t>Agreement</w:t>
      </w:r>
    </w:p>
    <w:p w14:paraId="6AEF6813" w14:textId="65550176" w:rsidR="00563F41" w:rsidRDefault="00563F41" w:rsidP="00563F41">
      <w:pPr>
        <w:ind w:firstLine="720"/>
      </w:pPr>
      <w:r>
        <w:t>The parameters related in the use of RSS for measuring RSRP of cells are signalled in the SI.</w:t>
      </w:r>
    </w:p>
    <w:p w14:paraId="0D68CF84" w14:textId="6116E3A0" w:rsidR="00563F41" w:rsidRPr="00563F41" w:rsidRDefault="00563F41" w:rsidP="00563F41">
      <w:pPr>
        <w:rPr>
          <w:lang w:eastAsia="x-none"/>
        </w:rPr>
      </w:pPr>
      <w:r>
        <w:rPr>
          <w:lang w:eastAsia="x-none"/>
        </w:rPr>
        <w:t>In this paper, we present our views on this subject</w:t>
      </w:r>
      <w:r w:rsidR="00375A91">
        <w:rPr>
          <w:lang w:eastAsia="x-none"/>
        </w:rPr>
        <w:t xml:space="preserve"> and compare CRS-based and RSS-based measurement accuracy performance.  </w:t>
      </w:r>
      <w:r>
        <w:rPr>
          <w:lang w:eastAsia="x-none"/>
        </w:rPr>
        <w:t xml:space="preserve"> </w:t>
      </w:r>
    </w:p>
    <w:p w14:paraId="4741CDB5" w14:textId="56187754" w:rsidR="00766E67" w:rsidRDefault="004E3E6A" w:rsidP="00CE3820">
      <w:pPr>
        <w:pStyle w:val="Heading1"/>
        <w:rPr>
          <w:lang w:val="en-US"/>
        </w:rPr>
      </w:pPr>
      <w:r>
        <w:rPr>
          <w:lang w:val="en-US"/>
        </w:rPr>
        <w:t xml:space="preserve">Discussion </w:t>
      </w:r>
    </w:p>
    <w:p w14:paraId="03A6A4EA" w14:textId="08D3F9FE" w:rsidR="00CE6DA3" w:rsidRDefault="00D41BD0" w:rsidP="00CE6DA3">
      <w:pPr>
        <w:rPr>
          <w:rFonts w:ascii="Arial" w:hAnsi="Arial" w:cs="Arial"/>
          <w:b/>
          <w:sz w:val="24"/>
          <w:lang w:val="en-US"/>
        </w:rPr>
      </w:pPr>
      <w:r w:rsidRPr="00D41BD0">
        <w:rPr>
          <w:rFonts w:ascii="Arial" w:hAnsi="Arial" w:cs="Arial"/>
          <w:b/>
          <w:sz w:val="24"/>
          <w:lang w:val="en-US"/>
        </w:rPr>
        <w:t xml:space="preserve">2.1 </w:t>
      </w:r>
      <w:r w:rsidR="00375A91">
        <w:rPr>
          <w:rFonts w:ascii="Arial" w:hAnsi="Arial" w:cs="Arial"/>
          <w:b/>
          <w:sz w:val="24"/>
          <w:lang w:val="en-US"/>
        </w:rPr>
        <w:t>P</w:t>
      </w:r>
      <w:r w:rsidRPr="00D41BD0">
        <w:rPr>
          <w:rFonts w:ascii="Arial" w:hAnsi="Arial" w:cs="Arial"/>
          <w:b/>
          <w:sz w:val="24"/>
          <w:lang w:val="en-US"/>
        </w:rPr>
        <w:t xml:space="preserve">ower consumption </w:t>
      </w:r>
    </w:p>
    <w:p w14:paraId="21669C8D" w14:textId="26BDFA18" w:rsidR="00D41BD0" w:rsidRDefault="00D41BD0" w:rsidP="00CE6DA3">
      <w:pPr>
        <w:rPr>
          <w:lang w:val="en-US"/>
        </w:rPr>
      </w:pPr>
      <w:r>
        <w:rPr>
          <w:lang w:val="en-US"/>
        </w:rPr>
        <w:t xml:space="preserve">RSS can be transmitted in </w:t>
      </w:r>
      <m:oMath>
        <m:r>
          <w:rPr>
            <w:rFonts w:ascii="Cambria Math" w:hAnsi="Cambria Math"/>
            <w:lang w:val="en-US"/>
          </w:rPr>
          <m:t>L∈{8,16,32,40}</m:t>
        </m:r>
      </m:oMath>
      <w:r>
        <w:rPr>
          <w:lang w:val="en-US"/>
        </w:rPr>
        <w:t xml:space="preserve"> successive subframes</w:t>
      </w:r>
      <w:r w:rsidR="00142E88">
        <w:rPr>
          <w:lang w:val="en-US"/>
        </w:rPr>
        <w:t xml:space="preserve"> and spans 2 PRBs.</w:t>
      </w:r>
      <w:r w:rsidR="00963385">
        <w:rPr>
          <w:lang w:val="en-US"/>
        </w:rPr>
        <w:t xml:space="preserve"> </w:t>
      </w:r>
      <w:r>
        <w:rPr>
          <w:lang w:val="en-US"/>
        </w:rPr>
        <w:t xml:space="preserve">It is likely that a UE implementation will not have a special RF image or operating mode that only spans 2 PRBs (RSS bandwidth) and </w:t>
      </w:r>
      <w:r>
        <w:rPr>
          <w:lang w:val="en-US"/>
        </w:rPr>
        <w:lastRenderedPageBreak/>
        <w:t xml:space="preserve">simply uses the legacy 6 PRBs for RSS processing as well. Hence, the power consumption </w:t>
      </w:r>
      <w:r w:rsidR="00963385">
        <w:rPr>
          <w:lang w:val="en-US"/>
        </w:rPr>
        <w:t xml:space="preserve">for measurement simply </w:t>
      </w:r>
      <w:r>
        <w:rPr>
          <w:lang w:val="en-US"/>
        </w:rPr>
        <w:t>scales with increasing</w:t>
      </w:r>
      <w:r w:rsidR="00963385">
        <w:rPr>
          <w:lang w:val="en-US"/>
        </w:rPr>
        <w:t xml:space="preserve"> number of subframes processed</w:t>
      </w:r>
      <w:r>
        <w:rPr>
          <w:lang w:val="en-US"/>
        </w:rPr>
        <w:t>.</w:t>
      </w:r>
      <w:r w:rsidR="00963385">
        <w:rPr>
          <w:lang w:val="en-US"/>
        </w:rPr>
        <w:t xml:space="preserve"> I</w:t>
      </w:r>
      <w:r>
        <w:rPr>
          <w:lang w:val="en-US"/>
        </w:rPr>
        <w:t xml:space="preserve">n order to fairly compare the performance of </w:t>
      </w:r>
      <w:r w:rsidR="00375A91">
        <w:rPr>
          <w:lang w:val="en-US"/>
        </w:rPr>
        <w:t xml:space="preserve">CRS-based measurement with RSS-based measurement, both options should use the same number of subframes (i.e., equal power consumption) to obtain a measurement value. </w:t>
      </w:r>
    </w:p>
    <w:p w14:paraId="4D1587C4" w14:textId="584DA942" w:rsidR="006220FD" w:rsidRPr="00157021" w:rsidRDefault="006220FD" w:rsidP="00CE6DA3">
      <w:pPr>
        <w:rPr>
          <w:b/>
          <w:lang w:val="en-US"/>
        </w:rPr>
      </w:pPr>
      <w:r w:rsidRPr="00157021">
        <w:rPr>
          <w:b/>
          <w:lang w:val="en-US"/>
        </w:rPr>
        <w:t xml:space="preserve">Observation 1. </w:t>
      </w:r>
      <w:r w:rsidR="00963385">
        <w:rPr>
          <w:b/>
          <w:lang w:val="en-US"/>
        </w:rPr>
        <w:t xml:space="preserve">Power consumption for </w:t>
      </w:r>
      <w:r w:rsidRPr="00157021">
        <w:rPr>
          <w:b/>
          <w:lang w:val="en-US"/>
        </w:rPr>
        <w:t xml:space="preserve">RSS-based measurement </w:t>
      </w:r>
      <w:r w:rsidR="00963385">
        <w:rPr>
          <w:b/>
          <w:lang w:val="en-US"/>
        </w:rPr>
        <w:t xml:space="preserve">and CRS-based measurement will be the same for UE implementations with an RF image that spans legacy 6 PRB. Power consumption scales with the number of subframes to process. </w:t>
      </w:r>
      <w:r w:rsidR="00157021" w:rsidRPr="00157021">
        <w:rPr>
          <w:b/>
          <w:lang w:val="en-US"/>
        </w:rPr>
        <w:t xml:space="preserve">Benefits of improvements in measurement accuracy, if any, should be viewed as trade-off with increased power consumption. </w:t>
      </w:r>
    </w:p>
    <w:p w14:paraId="33983995" w14:textId="71E5D853" w:rsidR="00A62F23" w:rsidRDefault="00A62F23" w:rsidP="00CE6DA3">
      <w:pPr>
        <w:rPr>
          <w:lang w:val="en-US"/>
        </w:rPr>
      </w:pPr>
    </w:p>
    <w:p w14:paraId="119C562F" w14:textId="5A0C0B47" w:rsidR="00A62F23" w:rsidRDefault="00A62F23" w:rsidP="00A62F23">
      <w:pPr>
        <w:rPr>
          <w:rFonts w:ascii="Arial" w:hAnsi="Arial" w:cs="Arial"/>
          <w:b/>
          <w:sz w:val="24"/>
          <w:lang w:val="en-US"/>
        </w:rPr>
      </w:pPr>
      <w:r w:rsidRPr="00D41BD0">
        <w:rPr>
          <w:rFonts w:ascii="Arial" w:hAnsi="Arial" w:cs="Arial"/>
          <w:b/>
          <w:sz w:val="24"/>
          <w:lang w:val="en-US"/>
        </w:rPr>
        <w:t>2.</w:t>
      </w:r>
      <w:r w:rsidR="000F531C">
        <w:rPr>
          <w:rFonts w:ascii="Arial" w:hAnsi="Arial" w:cs="Arial"/>
          <w:b/>
          <w:sz w:val="24"/>
          <w:lang w:val="en-US"/>
        </w:rPr>
        <w:t>2</w:t>
      </w:r>
      <w:r w:rsidRPr="00D41BD0">
        <w:rPr>
          <w:rFonts w:ascii="Arial" w:hAnsi="Arial" w:cs="Arial"/>
          <w:b/>
          <w:sz w:val="24"/>
          <w:lang w:val="en-US"/>
        </w:rPr>
        <w:t xml:space="preserve"> </w:t>
      </w:r>
      <w:r>
        <w:rPr>
          <w:rFonts w:ascii="Arial" w:hAnsi="Arial" w:cs="Arial"/>
          <w:b/>
          <w:sz w:val="24"/>
          <w:lang w:val="en-US"/>
        </w:rPr>
        <w:t>Measurement delay</w:t>
      </w:r>
    </w:p>
    <w:p w14:paraId="091CECEC" w14:textId="5F782F12" w:rsidR="00A62F23" w:rsidRDefault="00744BF8" w:rsidP="00A62F23">
      <w:pPr>
        <w:rPr>
          <w:lang w:val="en-US"/>
        </w:rPr>
      </w:pPr>
      <w:r>
        <w:rPr>
          <w:lang w:val="en-US"/>
        </w:rPr>
        <w:t xml:space="preserve">In contrast to CRS which is omnipresent, RSS is transmitted in periods of </w:t>
      </w:r>
      <m:oMath>
        <m:r>
          <w:rPr>
            <w:rFonts w:ascii="Cambria Math" w:hAnsi="Cambria Math"/>
            <w:lang w:val="en-US"/>
          </w:rPr>
          <m:t>T∈{160,320,640,1280}</m:t>
        </m:r>
      </m:oMath>
      <w:r>
        <w:rPr>
          <w:lang w:val="en-US"/>
        </w:rPr>
        <w:t xml:space="preserve"> ms. While network can configure RSS period to align with DRX cycles in IDLE mode, in RRC connected mode UE will potentially have to wait for a long time (e.g., if </w:t>
      </w:r>
      <w:r w:rsidR="00A62F23" w:rsidRPr="00D41BD0">
        <w:rPr>
          <w:rFonts w:ascii="Arial" w:hAnsi="Arial" w:cs="Arial"/>
          <w:b/>
          <w:sz w:val="24"/>
          <w:lang w:val="en-US"/>
        </w:rPr>
        <w:t xml:space="preserve"> </w:t>
      </w:r>
      <m:oMath>
        <m:r>
          <w:rPr>
            <w:rFonts w:ascii="Cambria Math" w:hAnsi="Cambria Math"/>
            <w:lang w:val="en-US"/>
          </w:rPr>
          <m:t xml:space="preserve">T=1280 </m:t>
        </m:r>
      </m:oMath>
      <w:r>
        <w:rPr>
          <w:lang w:val="en-US"/>
        </w:rPr>
        <w:t xml:space="preserve">ms) for an RSS burst to arrive. This may have an adverse impact on measurement delay. </w:t>
      </w:r>
    </w:p>
    <w:p w14:paraId="7B405543" w14:textId="32E5194C" w:rsidR="000F531C" w:rsidRDefault="00157021" w:rsidP="00A62F23">
      <w:pPr>
        <w:rPr>
          <w:b/>
          <w:lang w:val="en-US"/>
        </w:rPr>
      </w:pPr>
      <w:r w:rsidRPr="00157021">
        <w:rPr>
          <w:b/>
          <w:lang w:val="en-US"/>
        </w:rPr>
        <w:t>Observation 2. At least in RRC connected mode, relying on RSS-based measurement can result in increased measurement delay due to periodic nature of RSS.</w:t>
      </w:r>
    </w:p>
    <w:p w14:paraId="1A083F92" w14:textId="77777777" w:rsidR="00157021" w:rsidRPr="00157021" w:rsidRDefault="00157021" w:rsidP="00A62F23">
      <w:pPr>
        <w:rPr>
          <w:b/>
          <w:lang w:val="en-US"/>
        </w:rPr>
      </w:pPr>
    </w:p>
    <w:p w14:paraId="7E03807A" w14:textId="49F83076" w:rsidR="000F531C" w:rsidRDefault="000F531C" w:rsidP="000F531C">
      <w:pPr>
        <w:rPr>
          <w:rFonts w:ascii="Arial" w:hAnsi="Arial" w:cs="Arial"/>
          <w:b/>
          <w:sz w:val="24"/>
          <w:lang w:val="en-US"/>
        </w:rPr>
      </w:pPr>
      <w:r w:rsidRPr="00D41BD0">
        <w:rPr>
          <w:rFonts w:ascii="Arial" w:hAnsi="Arial" w:cs="Arial"/>
          <w:b/>
          <w:sz w:val="24"/>
          <w:lang w:val="en-US"/>
        </w:rPr>
        <w:t>2.</w:t>
      </w:r>
      <w:r>
        <w:rPr>
          <w:rFonts w:ascii="Arial" w:hAnsi="Arial" w:cs="Arial"/>
          <w:b/>
          <w:sz w:val="24"/>
          <w:lang w:val="en-US"/>
        </w:rPr>
        <w:t>2</w:t>
      </w:r>
      <w:r w:rsidRPr="00D41BD0">
        <w:rPr>
          <w:rFonts w:ascii="Arial" w:hAnsi="Arial" w:cs="Arial"/>
          <w:b/>
          <w:sz w:val="24"/>
          <w:lang w:val="en-US"/>
        </w:rPr>
        <w:t xml:space="preserve"> </w:t>
      </w:r>
      <w:r>
        <w:rPr>
          <w:rFonts w:ascii="Arial" w:hAnsi="Arial" w:cs="Arial"/>
          <w:b/>
          <w:sz w:val="24"/>
          <w:lang w:val="en-US"/>
        </w:rPr>
        <w:t>Measurement accuracy</w:t>
      </w:r>
    </w:p>
    <w:p w14:paraId="5418EBCD" w14:textId="2EAD876E" w:rsidR="00077264" w:rsidRDefault="000F531C" w:rsidP="000F531C">
      <w:pPr>
        <w:rPr>
          <w:lang w:val="en-US"/>
        </w:rPr>
      </w:pPr>
      <w:r>
        <w:rPr>
          <w:lang w:val="en-US"/>
        </w:rPr>
        <w:t xml:space="preserve">In this section, performance of RSS-based and CRS-based measurement accuracy is compared. As discussed earlier, for both methods, the same number of subframes are used for fair comparison. </w:t>
      </w:r>
      <w:r w:rsidR="002D4078">
        <w:rPr>
          <w:lang w:val="en-US"/>
        </w:rPr>
        <w:t xml:space="preserve">Moreover, up to 2 subframes of coherent processing is allowed for both CRS-based and RSS-based measurements. </w:t>
      </w:r>
      <w:r>
        <w:rPr>
          <w:lang w:val="en-US"/>
        </w:rPr>
        <w:t xml:space="preserve">In these preliminary simulation results, only AWGN channel condition </w:t>
      </w:r>
      <w:r w:rsidR="005279BC">
        <w:rPr>
          <w:lang w:val="en-US"/>
        </w:rPr>
        <w:t xml:space="preserve">with 1Tx antenna </w:t>
      </w:r>
      <w:r>
        <w:rPr>
          <w:lang w:val="en-US"/>
        </w:rPr>
        <w:t>is</w:t>
      </w:r>
      <w:r w:rsidR="002D4078">
        <w:rPr>
          <w:lang w:val="en-US"/>
        </w:rPr>
        <w:t xml:space="preserve"> assumed</w:t>
      </w:r>
      <w:r w:rsidR="005279BC">
        <w:rPr>
          <w:lang w:val="en-US"/>
        </w:rPr>
        <w:t xml:space="preserve">. </w:t>
      </w:r>
    </w:p>
    <w:p w14:paraId="48A44C2A" w14:textId="134B470B" w:rsidR="00077264" w:rsidRDefault="00077264" w:rsidP="000F531C">
      <w:pPr>
        <w:rPr>
          <w:lang w:val="en-US"/>
        </w:rPr>
      </w:pPr>
      <w:r>
        <w:rPr>
          <w:lang w:val="en-US"/>
        </w:rPr>
        <w:t xml:space="preserve">The metric used for measurement accuracy performance in this paper is S/(S+N) which is a bounded representation of SNR. In very low SNR conditions (which is of interest in this study), S/(S+N) and SNR are quite close. </w:t>
      </w:r>
    </w:p>
    <w:p w14:paraId="2950331E" w14:textId="04342BB5" w:rsidR="0012695C" w:rsidRDefault="00077264" w:rsidP="000F531C">
      <w:pPr>
        <w:rPr>
          <w:lang w:val="en-US"/>
        </w:rPr>
      </w:pPr>
      <w:r>
        <w:rPr>
          <w:lang w:val="en-US"/>
        </w:rPr>
        <w:t>Figure 1 shows the performance of CRS-based and RSS-based SNR in Cat M1 (6 PRB)</w:t>
      </w:r>
      <w:r w:rsidR="0012695C">
        <w:rPr>
          <w:lang w:val="en-US"/>
        </w:rPr>
        <w:t xml:space="preserve"> in a single-cell scenario with no interference</w:t>
      </w:r>
      <w:r w:rsidR="00830649">
        <w:rPr>
          <w:lang w:val="en-US"/>
        </w:rPr>
        <w:t xml:space="preserve"> with N subframes used for measurements. If N&gt;1, 2-subframe coherent processing is used</w:t>
      </w:r>
      <w:r>
        <w:rPr>
          <w:lang w:val="en-US"/>
        </w:rPr>
        <w:t xml:space="preserve">. </w:t>
      </w:r>
      <w:r w:rsidR="00830649">
        <w:rPr>
          <w:lang w:val="en-US"/>
        </w:rPr>
        <w:t xml:space="preserve">When 1 subframe is used, RSS-based measurement outperforms CRS-based measurement in low SNR (SNR &lt; -6 dB) due to significantly more processing gain (248 tones for RSS vs. 16 tones for CRS). With N=4 subframes, CRS-based measurement performance becomes comparable with RSS-based measurement. </w:t>
      </w:r>
    </w:p>
    <w:p w14:paraId="49A44357" w14:textId="66ACCE2B" w:rsidR="00BD458A" w:rsidRDefault="00BD458A" w:rsidP="00BD458A">
      <w:pPr>
        <w:rPr>
          <w:lang w:val="en-US"/>
        </w:rPr>
      </w:pPr>
      <w:r>
        <w:rPr>
          <w:lang w:val="en-US"/>
        </w:rPr>
        <w:t xml:space="preserve">Figure 2 shows the performance in the same scenario as in Figure 1 but in Cat M2 mode (24 PRB). </w:t>
      </w:r>
      <w:proofErr w:type="gramStart"/>
      <w:r>
        <w:rPr>
          <w:lang w:val="en-US"/>
        </w:rPr>
        <w:t>It can be seen that the</w:t>
      </w:r>
      <w:proofErr w:type="gramEnd"/>
      <w:r>
        <w:rPr>
          <w:lang w:val="en-US"/>
        </w:rPr>
        <w:t xml:space="preserve"> gain of RSS-based measurement is significantly diminished compared to CRS-based measurement. The performance gap is about 1 dB for N=1 subframes for SNR &lt; -10 </w:t>
      </w:r>
      <w:proofErr w:type="spellStart"/>
      <w:r>
        <w:rPr>
          <w:lang w:val="en-US"/>
        </w:rPr>
        <w:t>dB.</w:t>
      </w:r>
      <w:proofErr w:type="spellEnd"/>
      <w:r>
        <w:rPr>
          <w:lang w:val="en-US"/>
        </w:rPr>
        <w:t xml:space="preserve"> With N=2 subframes, both methods perform equally. </w:t>
      </w:r>
    </w:p>
    <w:p w14:paraId="607D7FFF" w14:textId="77777777" w:rsidR="00BD458A" w:rsidRDefault="00BD458A" w:rsidP="000F531C">
      <w:pPr>
        <w:rPr>
          <w:lang w:val="en-US"/>
        </w:rPr>
      </w:pPr>
    </w:p>
    <w:p w14:paraId="5E7F49C9" w14:textId="13D723EC" w:rsidR="00912040" w:rsidRDefault="00F80ACB" w:rsidP="00912040">
      <w:pPr>
        <w:keepNext/>
        <w:jc w:val="center"/>
      </w:pPr>
      <w:r>
        <w:rPr>
          <w:noProof/>
        </w:rPr>
        <w:lastRenderedPageBreak/>
        <w:drawing>
          <wp:inline distT="0" distB="0" distL="0" distR="0" wp14:anchorId="3F89DF5D" wp14:editId="69B83D2A">
            <wp:extent cx="4724400" cy="3543300"/>
            <wp:effectExtent l="0" t="0" r="0" b="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CELL_6RB.jpg"/>
                    <pic:cNvPicPr/>
                  </pic:nvPicPr>
                  <pic:blipFill>
                    <a:blip r:embed="rId8">
                      <a:extLst>
                        <a:ext uri="{28A0092B-C50C-407E-A947-70E740481C1C}">
                          <a14:useLocalDpi xmlns:a14="http://schemas.microsoft.com/office/drawing/2010/main" val="0"/>
                        </a:ext>
                      </a:extLst>
                    </a:blip>
                    <a:stretch>
                      <a:fillRect/>
                    </a:stretch>
                  </pic:blipFill>
                  <pic:spPr>
                    <a:xfrm>
                      <a:off x="0" y="0"/>
                      <a:ext cx="4729788" cy="3547341"/>
                    </a:xfrm>
                    <a:prstGeom prst="rect">
                      <a:avLst/>
                    </a:prstGeom>
                  </pic:spPr>
                </pic:pic>
              </a:graphicData>
            </a:graphic>
          </wp:inline>
        </w:drawing>
      </w:r>
    </w:p>
    <w:p w14:paraId="49F13269" w14:textId="5B919A0F" w:rsidR="00077264" w:rsidRDefault="00912040" w:rsidP="00912040">
      <w:pPr>
        <w:pStyle w:val="Caption"/>
        <w:jc w:val="center"/>
        <w:rPr>
          <w:lang w:val="en-US"/>
        </w:rPr>
      </w:pPr>
      <w:r>
        <w:t xml:space="preserve">Figure </w:t>
      </w:r>
      <w:r>
        <w:fldChar w:fldCharType="begin"/>
      </w:r>
      <w:r>
        <w:instrText xml:space="preserve"> SEQ Figure \* ARABIC </w:instrText>
      </w:r>
      <w:r>
        <w:fldChar w:fldCharType="separate"/>
      </w:r>
      <w:r w:rsidR="00006452">
        <w:rPr>
          <w:noProof/>
        </w:rPr>
        <w:t>1</w:t>
      </w:r>
      <w:r>
        <w:fldChar w:fldCharType="end"/>
      </w:r>
      <w:r>
        <w:t xml:space="preserve"> Single-cell AWGN, 1Tx, Cat M1 (6 PRB)</w:t>
      </w:r>
    </w:p>
    <w:p w14:paraId="4F136351" w14:textId="35D60A5F" w:rsidR="00912040" w:rsidRDefault="00912040" w:rsidP="00912040">
      <w:pPr>
        <w:rPr>
          <w:lang w:val="en-US"/>
        </w:rPr>
      </w:pPr>
    </w:p>
    <w:p w14:paraId="27AAB6AF" w14:textId="0A117987" w:rsidR="00912040" w:rsidRDefault="00BD458A" w:rsidP="00912040">
      <w:pPr>
        <w:keepNext/>
        <w:jc w:val="center"/>
      </w:pPr>
      <w:r>
        <w:rPr>
          <w:noProof/>
        </w:rPr>
        <w:drawing>
          <wp:inline distT="0" distB="0" distL="0" distR="0" wp14:anchorId="5B6FD608" wp14:editId="0FA343C3">
            <wp:extent cx="4886325" cy="3664744"/>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CELL_24RB.jpg"/>
                    <pic:cNvPicPr/>
                  </pic:nvPicPr>
                  <pic:blipFill>
                    <a:blip r:embed="rId9">
                      <a:extLst>
                        <a:ext uri="{28A0092B-C50C-407E-A947-70E740481C1C}">
                          <a14:useLocalDpi xmlns:a14="http://schemas.microsoft.com/office/drawing/2010/main" val="0"/>
                        </a:ext>
                      </a:extLst>
                    </a:blip>
                    <a:stretch>
                      <a:fillRect/>
                    </a:stretch>
                  </pic:blipFill>
                  <pic:spPr>
                    <a:xfrm>
                      <a:off x="0" y="0"/>
                      <a:ext cx="4886537" cy="3664903"/>
                    </a:xfrm>
                    <a:prstGeom prst="rect">
                      <a:avLst/>
                    </a:prstGeom>
                  </pic:spPr>
                </pic:pic>
              </a:graphicData>
            </a:graphic>
          </wp:inline>
        </w:drawing>
      </w:r>
    </w:p>
    <w:p w14:paraId="6F58A039" w14:textId="44BCDD88" w:rsidR="00912040" w:rsidRDefault="00912040" w:rsidP="00912040">
      <w:pPr>
        <w:pStyle w:val="Caption"/>
        <w:jc w:val="center"/>
        <w:rPr>
          <w:lang w:val="en-US"/>
        </w:rPr>
      </w:pPr>
      <w:r>
        <w:t xml:space="preserve">Figure </w:t>
      </w:r>
      <w:r>
        <w:fldChar w:fldCharType="begin"/>
      </w:r>
      <w:r>
        <w:instrText xml:space="preserve"> SEQ Figure \* ARABIC </w:instrText>
      </w:r>
      <w:r>
        <w:fldChar w:fldCharType="separate"/>
      </w:r>
      <w:r w:rsidR="00006452">
        <w:rPr>
          <w:noProof/>
        </w:rPr>
        <w:t>2</w:t>
      </w:r>
      <w:r>
        <w:fldChar w:fldCharType="end"/>
      </w:r>
      <w:r>
        <w:t xml:space="preserve"> Single-cell AWGN, 1Tx, Cat M2 (24 PRB)</w:t>
      </w:r>
    </w:p>
    <w:p w14:paraId="47ADD9C6" w14:textId="77777777" w:rsidR="00912040" w:rsidRPr="00077264" w:rsidRDefault="00912040" w:rsidP="00912040">
      <w:pPr>
        <w:rPr>
          <w:lang w:val="en-US"/>
        </w:rPr>
      </w:pPr>
    </w:p>
    <w:p w14:paraId="331C9833" w14:textId="629C6A32" w:rsidR="00CE6A79" w:rsidRPr="00CE6A79" w:rsidRDefault="00CE6A79" w:rsidP="00CE6DA3">
      <w:pPr>
        <w:rPr>
          <w:b/>
          <w:lang w:val="en-US"/>
        </w:rPr>
      </w:pPr>
      <w:r w:rsidRPr="00CE6A79">
        <w:rPr>
          <w:b/>
          <w:lang w:val="en-US"/>
        </w:rPr>
        <w:t xml:space="preserve">Observation 3. In single cell scenarios with 1Tx AWGN channel, RSS-based measurement has an improvement over CRS-based measurement if SNR &lt; -6 dB and </w:t>
      </w:r>
      <w:r w:rsidR="0016446E">
        <w:rPr>
          <w:b/>
          <w:lang w:val="en-US"/>
        </w:rPr>
        <w:t xml:space="preserve">N=1 subframe is used for measurement and </w:t>
      </w:r>
      <w:r w:rsidRPr="00CE6A79">
        <w:rPr>
          <w:b/>
          <w:lang w:val="en-US"/>
        </w:rPr>
        <w:t>UE is in Cat M1 mode.</w:t>
      </w:r>
      <w:r w:rsidR="00201CB0">
        <w:rPr>
          <w:b/>
          <w:lang w:val="en-US"/>
        </w:rPr>
        <w:t xml:space="preserve"> </w:t>
      </w:r>
      <w:r w:rsidR="0016446E">
        <w:rPr>
          <w:b/>
          <w:lang w:val="en-US"/>
        </w:rPr>
        <w:t xml:space="preserve">With N=4 subframes, the performance gap is closed. </w:t>
      </w:r>
      <w:r w:rsidR="00201CB0">
        <w:rPr>
          <w:b/>
          <w:lang w:val="en-US"/>
        </w:rPr>
        <w:t xml:space="preserve">When UE is in Cat M2 mode, performance </w:t>
      </w:r>
      <w:r w:rsidR="00201CB0">
        <w:rPr>
          <w:b/>
          <w:lang w:val="en-US"/>
        </w:rPr>
        <w:lastRenderedPageBreak/>
        <w:t>improvement is significantly diminished</w:t>
      </w:r>
      <w:r w:rsidR="0016446E">
        <w:rPr>
          <w:b/>
          <w:lang w:val="en-US"/>
        </w:rPr>
        <w:t xml:space="preserve"> and seen only if SNR &lt; -10 dB and N=1 subframe is used, When N=2 subframes are used, the</w:t>
      </w:r>
      <w:r w:rsidR="00D65524">
        <w:rPr>
          <w:b/>
          <w:lang w:val="en-US"/>
        </w:rPr>
        <w:t xml:space="preserve"> performance</w:t>
      </w:r>
      <w:r w:rsidR="0016446E">
        <w:rPr>
          <w:b/>
          <w:lang w:val="en-US"/>
        </w:rPr>
        <w:t xml:space="preserve"> gap is closed</w:t>
      </w:r>
      <w:r w:rsidR="00201CB0">
        <w:rPr>
          <w:b/>
          <w:lang w:val="en-US"/>
        </w:rPr>
        <w:t xml:space="preserve">. </w:t>
      </w:r>
    </w:p>
    <w:p w14:paraId="19A8E822" w14:textId="6B650C1A" w:rsidR="00A62F23" w:rsidRDefault="00932731" w:rsidP="00CE6DA3">
      <w:pPr>
        <w:rPr>
          <w:lang w:val="en-US"/>
        </w:rPr>
      </w:pPr>
      <w:r>
        <w:rPr>
          <w:lang w:val="en-US"/>
        </w:rPr>
        <w:t>Figure 3 shows the performance in the presence of interference in the form of a colliding neighbor cell</w:t>
      </w:r>
      <w:r w:rsidR="007B7093">
        <w:rPr>
          <w:lang w:val="en-US"/>
        </w:rPr>
        <w:t xml:space="preserve"> which is always assumed to be -3 dB weaker than the serving cell. Collision occurs for both CRS (by configuring the PCID’s to be 0 and 6) and RSS (by configuring the same 2-PRB in frequency domain). The measurement accuracy of CRS-based method with respect to true S/(S+N) has </w:t>
      </w:r>
      <w:r w:rsidR="00146A10">
        <w:rPr>
          <w:lang w:val="en-US"/>
        </w:rPr>
        <w:t>improved compared to</w:t>
      </w:r>
      <w:r w:rsidR="007B7093">
        <w:rPr>
          <w:lang w:val="en-US"/>
        </w:rPr>
        <w:t xml:space="preserve"> Figure 1</w:t>
      </w:r>
      <w:r w:rsidR="00146A10">
        <w:rPr>
          <w:lang w:val="en-US"/>
        </w:rPr>
        <w:t xml:space="preserve"> with negligible error for SNR&gt;-13 </w:t>
      </w:r>
      <w:proofErr w:type="spellStart"/>
      <w:r w:rsidR="00146A10">
        <w:rPr>
          <w:lang w:val="en-US"/>
        </w:rPr>
        <w:t>dB</w:t>
      </w:r>
      <w:r w:rsidR="007B7093">
        <w:rPr>
          <w:lang w:val="en-US"/>
        </w:rPr>
        <w:t>.</w:t>
      </w:r>
      <w:proofErr w:type="spellEnd"/>
      <w:r w:rsidR="007B7093">
        <w:rPr>
          <w:lang w:val="en-US"/>
        </w:rPr>
        <w:t xml:space="preserve"> However, RSS-based method shows estimation errors depending on power offset</w:t>
      </w:r>
      <w:r w:rsidR="00006452">
        <w:rPr>
          <w:lang w:val="en-US"/>
        </w:rPr>
        <w:t xml:space="preserve">. For instance, with 0 dB power offset, RSS-based method demonstrates consistent overestimation of SNR. </w:t>
      </w:r>
    </w:p>
    <w:p w14:paraId="03762775" w14:textId="772D2E82" w:rsidR="00006452" w:rsidRDefault="00BE3F8E" w:rsidP="00CE6DA3">
      <w:pPr>
        <w:rPr>
          <w:lang w:val="en-US"/>
        </w:rPr>
      </w:pPr>
      <w:r>
        <w:rPr>
          <w:lang w:val="en-US"/>
        </w:rPr>
        <w:t xml:space="preserve">It is noted that the trends shown in these figures should remain the same with increasing </w:t>
      </w:r>
      <m:oMath>
        <m:r>
          <w:rPr>
            <w:rFonts w:ascii="Cambria Math" w:hAnsi="Cambria Math"/>
            <w:lang w:val="en-US"/>
          </w:rPr>
          <m:t>L</m:t>
        </m:r>
      </m:oMath>
      <w:r>
        <w:rPr>
          <w:lang w:val="en-US"/>
        </w:rPr>
        <w:t xml:space="preserve"> as both methods use the same number of subframes for processing. </w:t>
      </w:r>
      <w:r w:rsidR="00DC3B7E">
        <w:rPr>
          <w:lang w:val="en-US"/>
        </w:rPr>
        <w:t>Moreover, if RSS is transmitted in the central 6 PRBs, t</w:t>
      </w:r>
      <w:r w:rsidR="000D1B66">
        <w:rPr>
          <w:lang w:val="en-US"/>
        </w:rPr>
        <w:t xml:space="preserve">he effective number of RSS subframes is reduced as RSS transmission is dropped in PSS/SSS/PBCH subframes. CRS-based measurement will not incur this loss in processing gain. </w:t>
      </w:r>
    </w:p>
    <w:p w14:paraId="16AF90B5" w14:textId="2A57A458" w:rsidR="00006452" w:rsidRDefault="00846F75" w:rsidP="00006452">
      <w:pPr>
        <w:keepNext/>
        <w:jc w:val="center"/>
      </w:pPr>
      <w:r>
        <w:rPr>
          <w:noProof/>
        </w:rPr>
        <w:drawing>
          <wp:inline distT="0" distB="0" distL="0" distR="0" wp14:anchorId="7F4894AA" wp14:editId="22D4CAAE">
            <wp:extent cx="5334000" cy="4000500"/>
            <wp:effectExtent l="0" t="0" r="0" b="0"/>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CELLS_6RB_L2.jpg"/>
                    <pic:cNvPicPr/>
                  </pic:nvPicPr>
                  <pic:blipFill>
                    <a:blip r:embed="rId10">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7AF01A57" w14:textId="68597132" w:rsidR="00006452" w:rsidRDefault="00006452" w:rsidP="0000645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Two colliding cells in AWGN with 1Tx, L=8, Cat M1 (6 PRB)</w:t>
      </w:r>
    </w:p>
    <w:p w14:paraId="4A5867A0" w14:textId="3C8C4482" w:rsidR="00CE6A79" w:rsidRDefault="00CE6A79" w:rsidP="00CE6A79">
      <w:pPr>
        <w:rPr>
          <w:lang w:val="en-US"/>
        </w:rPr>
      </w:pPr>
    </w:p>
    <w:p w14:paraId="6C2D11D4" w14:textId="06253696" w:rsidR="00CE6A79" w:rsidRPr="00CE6A79" w:rsidRDefault="00CE6A79" w:rsidP="00CE6A79">
      <w:pPr>
        <w:rPr>
          <w:b/>
          <w:lang w:val="en-US"/>
        </w:rPr>
      </w:pPr>
      <w:r w:rsidRPr="00CE6A79">
        <w:rPr>
          <w:b/>
          <w:lang w:val="en-US"/>
        </w:rPr>
        <w:t xml:space="preserve">Observation 4. In the presence of colliding cell which is -3 dB weaker, RSS-based measurement accuracy shows estimation error regardless of its power offset while CRS-based measurement accuracy performs </w:t>
      </w:r>
      <w:r w:rsidR="00146A10">
        <w:rPr>
          <w:b/>
          <w:lang w:val="en-US"/>
        </w:rPr>
        <w:t>better compared to</w:t>
      </w:r>
      <w:r w:rsidRPr="00CE6A79">
        <w:rPr>
          <w:b/>
          <w:lang w:val="en-US"/>
        </w:rPr>
        <w:t xml:space="preserve"> single-cell scenario. </w:t>
      </w:r>
    </w:p>
    <w:p w14:paraId="78F2C148" w14:textId="5C535676" w:rsidR="001E4CDE" w:rsidRDefault="00D41BD0" w:rsidP="00CE6DA3">
      <w:pPr>
        <w:pStyle w:val="Heading1"/>
        <w:rPr>
          <w:lang w:val="en-US"/>
        </w:rPr>
      </w:pPr>
      <w:r>
        <w:rPr>
          <w:lang w:val="en-US"/>
        </w:rPr>
        <w:t>Conclusion</w:t>
      </w:r>
    </w:p>
    <w:p w14:paraId="0428E761" w14:textId="73B00BFD" w:rsidR="00A07CBE" w:rsidRDefault="00A07CBE" w:rsidP="00A07CBE">
      <w:pPr>
        <w:rPr>
          <w:lang w:val="en-US"/>
        </w:rPr>
      </w:pPr>
      <w:r>
        <w:rPr>
          <w:lang w:val="en-US"/>
        </w:rPr>
        <w:t xml:space="preserve">In this paper, we presented our views on the benefits and costs of RSS-based measurement. </w:t>
      </w:r>
    </w:p>
    <w:p w14:paraId="17556AE4" w14:textId="77777777" w:rsidR="00780360" w:rsidRPr="00157021" w:rsidRDefault="00780360" w:rsidP="00780360">
      <w:pPr>
        <w:rPr>
          <w:b/>
          <w:lang w:val="en-US"/>
        </w:rPr>
      </w:pPr>
      <w:r w:rsidRPr="00157021">
        <w:rPr>
          <w:b/>
          <w:lang w:val="en-US"/>
        </w:rPr>
        <w:t xml:space="preserve">Observation 1. </w:t>
      </w:r>
      <w:r>
        <w:rPr>
          <w:b/>
          <w:lang w:val="en-US"/>
        </w:rPr>
        <w:t xml:space="preserve">Power consumption for </w:t>
      </w:r>
      <w:r w:rsidRPr="00157021">
        <w:rPr>
          <w:b/>
          <w:lang w:val="en-US"/>
        </w:rPr>
        <w:t xml:space="preserve">RSS-based measurement </w:t>
      </w:r>
      <w:r>
        <w:rPr>
          <w:b/>
          <w:lang w:val="en-US"/>
        </w:rPr>
        <w:t xml:space="preserve">and CRS-based measurement will be the same for UE implementations with an RF image that spans legacy 6 PRB. Power consumption scales with the number of subframes to process. </w:t>
      </w:r>
      <w:r w:rsidRPr="00157021">
        <w:rPr>
          <w:b/>
          <w:lang w:val="en-US"/>
        </w:rPr>
        <w:t xml:space="preserve">Benefits of improvements in measurement accuracy, if any, should be viewed as trade-off with increased power consumption. </w:t>
      </w:r>
    </w:p>
    <w:p w14:paraId="43F199FB" w14:textId="569C4065" w:rsidR="00A07CBE" w:rsidRDefault="00A07CBE" w:rsidP="00A07CBE">
      <w:pPr>
        <w:rPr>
          <w:b/>
          <w:lang w:val="en-US"/>
        </w:rPr>
      </w:pPr>
      <w:r w:rsidRPr="00157021">
        <w:rPr>
          <w:b/>
          <w:lang w:val="en-US"/>
        </w:rPr>
        <w:lastRenderedPageBreak/>
        <w:t>Observation 2. At least in RRC connected mode, relying on RSS-based measurement can result in increased measurement delay due to periodic nature of RSS.</w:t>
      </w:r>
    </w:p>
    <w:p w14:paraId="435F4C31" w14:textId="49669D40" w:rsidR="00A07CBE" w:rsidRPr="00A07CBE" w:rsidRDefault="00A07CBE" w:rsidP="00A07CBE">
      <w:pPr>
        <w:rPr>
          <w:lang w:val="en-US"/>
        </w:rPr>
      </w:pPr>
      <w:r w:rsidRPr="00A07CBE">
        <w:rPr>
          <w:lang w:val="en-US"/>
        </w:rPr>
        <w:t xml:space="preserve">Also based on preliminary simulation results: </w:t>
      </w:r>
    </w:p>
    <w:p w14:paraId="6B6A73B5" w14:textId="77777777" w:rsidR="00780360" w:rsidRPr="00CE6A79" w:rsidRDefault="00780360" w:rsidP="00780360">
      <w:pPr>
        <w:rPr>
          <w:b/>
          <w:lang w:val="en-US"/>
        </w:rPr>
      </w:pPr>
      <w:r w:rsidRPr="00CE6A79">
        <w:rPr>
          <w:b/>
          <w:lang w:val="en-US"/>
        </w:rPr>
        <w:t xml:space="preserve">Observation 3. In single cell scenarios with 1Tx AWGN channel, RSS-based measurement has an improvement over CRS-based measurement if SNR &lt; -6 dB and </w:t>
      </w:r>
      <w:r>
        <w:rPr>
          <w:b/>
          <w:lang w:val="en-US"/>
        </w:rPr>
        <w:t xml:space="preserve">N=1 subframe is used for measurement and </w:t>
      </w:r>
      <w:r w:rsidRPr="00CE6A79">
        <w:rPr>
          <w:b/>
          <w:lang w:val="en-US"/>
        </w:rPr>
        <w:t>UE is in Cat M1 mode.</w:t>
      </w:r>
      <w:r>
        <w:rPr>
          <w:b/>
          <w:lang w:val="en-US"/>
        </w:rPr>
        <w:t xml:space="preserve"> With N=4 subframes, the performance gap is closed. When UE is in Cat M2 mode, performance improvement is significantly diminished and seen only if SNR &lt; -10 dB and N=1 subframe is used, When N=2 subframes are used, the performance gap is closed. </w:t>
      </w:r>
    </w:p>
    <w:p w14:paraId="34669C29" w14:textId="77777777" w:rsidR="000F5117" w:rsidRPr="00CE6A79" w:rsidRDefault="000F5117" w:rsidP="000F5117">
      <w:pPr>
        <w:rPr>
          <w:b/>
          <w:lang w:val="en-US"/>
        </w:rPr>
      </w:pPr>
      <w:r w:rsidRPr="00CE6A79">
        <w:rPr>
          <w:b/>
          <w:lang w:val="en-US"/>
        </w:rPr>
        <w:t xml:space="preserve">Observation 4. In the presence of colliding cell which is -3 dB weaker, RSS-based measurement accuracy shows estimation error regardless of its power offset while CRS-based measurement accuracy performs </w:t>
      </w:r>
      <w:r>
        <w:rPr>
          <w:b/>
          <w:lang w:val="en-US"/>
        </w:rPr>
        <w:t>better compared to</w:t>
      </w:r>
      <w:r w:rsidRPr="00CE6A79">
        <w:rPr>
          <w:b/>
          <w:lang w:val="en-US"/>
        </w:rPr>
        <w:t xml:space="preserve"> single-cell scenario. </w:t>
      </w:r>
    </w:p>
    <w:p w14:paraId="643FEECD" w14:textId="5C4AEF1D" w:rsidR="00A07CBE" w:rsidRDefault="00A07CBE" w:rsidP="00A07CBE">
      <w:pPr>
        <w:rPr>
          <w:lang w:val="en-US"/>
        </w:rPr>
      </w:pPr>
      <w:r w:rsidRPr="00A07CBE">
        <w:rPr>
          <w:lang w:val="en-US"/>
        </w:rPr>
        <w:t xml:space="preserve">Given these observations, we propose: </w:t>
      </w:r>
    </w:p>
    <w:p w14:paraId="30D4EB10" w14:textId="36DC24B3" w:rsidR="00A07CBE" w:rsidRPr="001048BC" w:rsidRDefault="00A07CBE" w:rsidP="00A07CBE">
      <w:pPr>
        <w:rPr>
          <w:b/>
          <w:lang w:val="en-US"/>
        </w:rPr>
      </w:pPr>
      <w:r w:rsidRPr="001048BC">
        <w:rPr>
          <w:b/>
          <w:lang w:val="en-US"/>
        </w:rPr>
        <w:t xml:space="preserve">Proposal 1. RSS-based measurement should not replace CRS-based measurement and can at most augment it. </w:t>
      </w:r>
    </w:p>
    <w:p w14:paraId="1D3AFA38" w14:textId="693522F1" w:rsidR="001048BC" w:rsidRDefault="00A07CBE" w:rsidP="00A07CBE">
      <w:pPr>
        <w:rPr>
          <w:b/>
          <w:lang w:val="en-US"/>
        </w:rPr>
      </w:pPr>
      <w:r w:rsidRPr="001048BC">
        <w:rPr>
          <w:b/>
          <w:lang w:val="en-US"/>
        </w:rPr>
        <w:t>Proposal 2. RSS-based measurement and operating regions to enable it should be a UE implementation choice</w:t>
      </w:r>
      <w:r w:rsidR="001048BC" w:rsidRPr="001048BC">
        <w:rPr>
          <w:b/>
          <w:lang w:val="en-US"/>
        </w:rPr>
        <w:t xml:space="preserve">. </w:t>
      </w:r>
    </w:p>
    <w:p w14:paraId="43C8DDCC" w14:textId="77777777" w:rsidR="00A07CBE" w:rsidRPr="00A07CBE" w:rsidRDefault="00A07CBE" w:rsidP="00A07CBE">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2C8D945" w14:textId="395C14EB" w:rsidR="00527277" w:rsidRDefault="00E7044A" w:rsidP="00797CE5">
      <w:r>
        <w:t>[1] R</w:t>
      </w:r>
      <w:r w:rsidR="00F04F19">
        <w:t>1</w:t>
      </w:r>
      <w:r>
        <w:t>-181</w:t>
      </w:r>
      <w:r w:rsidR="00F04F19">
        <w:t>1934</w:t>
      </w:r>
    </w:p>
    <w:p w14:paraId="05891966" w14:textId="71FF9CDC" w:rsidR="00FC7471" w:rsidRDefault="00FC7471" w:rsidP="00797CE5">
      <w:pPr>
        <w:rPr>
          <w:lang w:val="en-US"/>
        </w:rPr>
      </w:pPr>
    </w:p>
    <w:sectPr w:rsidR="00FC747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D895A" w14:textId="77777777" w:rsidR="00512801" w:rsidRDefault="00512801">
      <w:r>
        <w:separator/>
      </w:r>
    </w:p>
  </w:endnote>
  <w:endnote w:type="continuationSeparator" w:id="0">
    <w:p w14:paraId="0F82E545" w14:textId="77777777" w:rsidR="00512801" w:rsidRDefault="0051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D2242" w14:textId="77777777" w:rsidR="00512801" w:rsidRDefault="00512801">
      <w:r>
        <w:separator/>
      </w:r>
    </w:p>
  </w:footnote>
  <w:footnote w:type="continuationSeparator" w:id="0">
    <w:p w14:paraId="2901CC6C" w14:textId="77777777" w:rsidR="00512801" w:rsidRDefault="00512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116"/>
        </w:tabs>
        <w:ind w:left="10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1365E"/>
    <w:multiLevelType w:val="hybridMultilevel"/>
    <w:tmpl w:val="D45A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6"/>
  </w:num>
  <w:num w:numId="3">
    <w:abstractNumId w:val="42"/>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40"/>
  </w:num>
  <w:num w:numId="8">
    <w:abstractNumId w:val="22"/>
  </w:num>
  <w:num w:numId="9">
    <w:abstractNumId w:val="23"/>
  </w:num>
  <w:num w:numId="10">
    <w:abstractNumId w:val="21"/>
  </w:num>
  <w:num w:numId="11">
    <w:abstractNumId w:val="45"/>
  </w:num>
  <w:num w:numId="12">
    <w:abstractNumId w:val="28"/>
  </w:num>
  <w:num w:numId="13">
    <w:abstractNumId w:val="37"/>
  </w:num>
  <w:num w:numId="14">
    <w:abstractNumId w:val="26"/>
  </w:num>
  <w:num w:numId="15">
    <w:abstractNumId w:val="46"/>
  </w:num>
  <w:num w:numId="16">
    <w:abstractNumId w:val="41"/>
  </w:num>
  <w:num w:numId="17">
    <w:abstractNumId w:val="39"/>
  </w:num>
  <w:num w:numId="18">
    <w:abstractNumId w:val="16"/>
  </w:num>
  <w:num w:numId="19">
    <w:abstractNumId w:val="29"/>
  </w:num>
  <w:num w:numId="20">
    <w:abstractNumId w:val="3"/>
  </w:num>
  <w:num w:numId="21">
    <w:abstractNumId w:val="34"/>
  </w:num>
  <w:num w:numId="22">
    <w:abstractNumId w:val="0"/>
  </w:num>
  <w:num w:numId="23">
    <w:abstractNumId w:val="31"/>
  </w:num>
  <w:num w:numId="24">
    <w:abstractNumId w:val="27"/>
  </w:num>
  <w:num w:numId="25">
    <w:abstractNumId w:val="9"/>
  </w:num>
  <w:num w:numId="26">
    <w:abstractNumId w:val="33"/>
  </w:num>
  <w:num w:numId="27">
    <w:abstractNumId w:val="11"/>
  </w:num>
  <w:num w:numId="28">
    <w:abstractNumId w:val="8"/>
  </w:num>
  <w:num w:numId="29">
    <w:abstractNumId w:val="18"/>
  </w:num>
  <w:num w:numId="30">
    <w:abstractNumId w:val="20"/>
  </w:num>
  <w:num w:numId="31">
    <w:abstractNumId w:val="4"/>
  </w:num>
  <w:num w:numId="32">
    <w:abstractNumId w:val="43"/>
  </w:num>
  <w:num w:numId="33">
    <w:abstractNumId w:val="7"/>
  </w:num>
  <w:num w:numId="34">
    <w:abstractNumId w:val="19"/>
  </w:num>
  <w:num w:numId="35">
    <w:abstractNumId w:val="44"/>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30"/>
  </w:num>
  <w:num w:numId="44">
    <w:abstractNumId w:val="14"/>
  </w:num>
  <w:num w:numId="45">
    <w:abstractNumId w:val="6"/>
  </w:num>
  <w:num w:numId="46">
    <w:abstractNumId w:val="5"/>
  </w:num>
  <w:num w:numId="47">
    <w:abstractNumId w:val="25"/>
  </w:num>
  <w:num w:numId="48">
    <w:abstractNumId w:val="35"/>
  </w:num>
  <w:num w:numId="4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452"/>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76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264"/>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66"/>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117"/>
    <w:rsid w:val="000F52A8"/>
    <w:rsid w:val="000F531C"/>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8BC"/>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95C"/>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2E88"/>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A10"/>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3F49"/>
    <w:rsid w:val="00154025"/>
    <w:rsid w:val="001541E6"/>
    <w:rsid w:val="0015458B"/>
    <w:rsid w:val="00154FE9"/>
    <w:rsid w:val="00155094"/>
    <w:rsid w:val="00155650"/>
    <w:rsid w:val="0015578B"/>
    <w:rsid w:val="001557B5"/>
    <w:rsid w:val="00155A20"/>
    <w:rsid w:val="001562BE"/>
    <w:rsid w:val="00157021"/>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46E"/>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4CDE"/>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CB0"/>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71B"/>
    <w:rsid w:val="002D3739"/>
    <w:rsid w:val="002D3E06"/>
    <w:rsid w:val="002D4020"/>
    <w:rsid w:val="002D4078"/>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A91"/>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4A7"/>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D17"/>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801"/>
    <w:rsid w:val="00512ABF"/>
    <w:rsid w:val="00512B9F"/>
    <w:rsid w:val="00513169"/>
    <w:rsid w:val="00513B3A"/>
    <w:rsid w:val="00513DAE"/>
    <w:rsid w:val="005146DA"/>
    <w:rsid w:val="005151D3"/>
    <w:rsid w:val="00515AB2"/>
    <w:rsid w:val="00515D82"/>
    <w:rsid w:val="00515E29"/>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9BC"/>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4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063"/>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0FD"/>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7BE"/>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3F19"/>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4BF8"/>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360"/>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93"/>
    <w:rsid w:val="007B70EB"/>
    <w:rsid w:val="007B77F7"/>
    <w:rsid w:val="007B7929"/>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48B"/>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64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75"/>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303"/>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40"/>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731"/>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85"/>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1C6"/>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CBE"/>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2F23"/>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58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3F8E"/>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FD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13"/>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A90"/>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20"/>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A79"/>
    <w:rsid w:val="00CE6D07"/>
    <w:rsid w:val="00CE6DA3"/>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BD0"/>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524"/>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B7E"/>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47E6F"/>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1C"/>
    <w:rsid w:val="00EC7302"/>
    <w:rsid w:val="00EC7364"/>
    <w:rsid w:val="00EC7398"/>
    <w:rsid w:val="00EC7626"/>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F19"/>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ACB"/>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1011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8546572">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655126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41069-9F84-493D-9AED-6F282EE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1323</TotalTime>
  <Pages>5</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33</cp:revision>
  <cp:lastPrinted>2009-04-22T21:01:00Z</cp:lastPrinted>
  <dcterms:created xsi:type="dcterms:W3CDTF">2019-01-08T01:35:00Z</dcterms:created>
  <dcterms:modified xsi:type="dcterms:W3CDTF">2019-02-15T18:28:00Z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